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689" w:rsidRPr="00FD38E2" w:rsidRDefault="00FD38E2" w:rsidP="00583689">
      <w:pPr>
        <w:spacing w:after="200" w:line="276" w:lineRule="auto"/>
        <w:jc w:val="right"/>
        <w:rPr>
          <w:rFonts w:eastAsiaTheme="minorHAnsi"/>
          <w:sz w:val="24"/>
          <w:szCs w:val="24"/>
          <w:lang w:eastAsia="en-US"/>
        </w:rPr>
      </w:pPr>
      <w:r w:rsidRPr="00FD38E2">
        <w:rPr>
          <w:rFonts w:eastAsiaTheme="minorHAnsi"/>
          <w:sz w:val="24"/>
          <w:szCs w:val="24"/>
          <w:lang w:eastAsia="en-US"/>
        </w:rPr>
        <w:t>Приложение №1</w:t>
      </w:r>
      <w:r w:rsidR="00583689" w:rsidRPr="00FD38E2">
        <w:rPr>
          <w:rFonts w:eastAsiaTheme="minorHAnsi"/>
          <w:sz w:val="24"/>
          <w:szCs w:val="24"/>
          <w:lang w:eastAsia="en-US"/>
        </w:rPr>
        <w:t xml:space="preserve"> (ТУ) к Техническому заданию </w:t>
      </w:r>
    </w:p>
    <w:p w:rsidR="00583689" w:rsidRPr="00FD38E2" w:rsidRDefault="00583689" w:rsidP="00583689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FD38E2">
        <w:rPr>
          <w:rFonts w:eastAsiaTheme="minorHAnsi"/>
          <w:sz w:val="24"/>
          <w:szCs w:val="24"/>
          <w:lang w:eastAsia="en-US"/>
        </w:rPr>
        <w:t>1. Технические условия  к  характеристикам основного оборудования, (ТУ).</w:t>
      </w:r>
    </w:p>
    <w:p w:rsidR="0048611A" w:rsidRPr="00FD38E2" w:rsidRDefault="0048611A" w:rsidP="0048611A">
      <w:pPr>
        <w:rPr>
          <w:sz w:val="24"/>
          <w:szCs w:val="24"/>
        </w:rPr>
      </w:pPr>
      <w:r w:rsidRPr="00FD38E2">
        <w:rPr>
          <w:sz w:val="24"/>
          <w:szCs w:val="24"/>
        </w:rPr>
        <w:t>1.1. Установки ультрафильтрации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0"/>
        <w:gridCol w:w="4069"/>
        <w:gridCol w:w="2266"/>
      </w:tblGrid>
      <w:tr w:rsidR="0048611A" w:rsidRPr="00FD38E2" w:rsidTr="004E45F7">
        <w:trPr>
          <w:trHeight w:val="617"/>
        </w:trPr>
        <w:tc>
          <w:tcPr>
            <w:tcW w:w="9345" w:type="dxa"/>
            <w:gridSpan w:val="3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b/>
                <w:bCs/>
                <w:sz w:val="24"/>
                <w:szCs w:val="24"/>
              </w:rPr>
            </w:pPr>
            <w:r w:rsidRPr="00FD38E2">
              <w:rPr>
                <w:rFonts w:eastAsia="Calibri"/>
                <w:b/>
                <w:bCs/>
                <w:sz w:val="24"/>
                <w:szCs w:val="24"/>
              </w:rPr>
              <w:t xml:space="preserve">Технические требования к  </w:t>
            </w:r>
            <w:r w:rsidRPr="00FD38E2">
              <w:rPr>
                <w:rFonts w:eastAsia="Calibri"/>
                <w:b/>
                <w:bCs/>
                <w:sz w:val="24"/>
                <w:szCs w:val="24"/>
              </w:rPr>
              <w:br/>
              <w:t>блокам ультрафильтрации</w:t>
            </w:r>
          </w:p>
        </w:tc>
      </w:tr>
      <w:tr w:rsidR="0048611A" w:rsidRPr="00FD38E2" w:rsidTr="004E45F7">
        <w:trPr>
          <w:trHeight w:val="510"/>
        </w:trPr>
        <w:tc>
          <w:tcPr>
            <w:tcW w:w="3010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b/>
                <w:bCs/>
                <w:sz w:val="24"/>
                <w:szCs w:val="24"/>
              </w:rPr>
            </w:pPr>
            <w:r w:rsidRPr="00FD38E2">
              <w:rPr>
                <w:rFonts w:eastAsia="Calibri"/>
                <w:b/>
                <w:bCs/>
                <w:sz w:val="24"/>
                <w:szCs w:val="24"/>
              </w:rPr>
              <w:t>Параметр</w:t>
            </w:r>
          </w:p>
        </w:tc>
        <w:tc>
          <w:tcPr>
            <w:tcW w:w="4069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b/>
                <w:bCs/>
                <w:sz w:val="24"/>
                <w:szCs w:val="24"/>
              </w:rPr>
            </w:pPr>
            <w:r w:rsidRPr="00FD38E2">
              <w:rPr>
                <w:rFonts w:eastAsia="Calibri"/>
                <w:b/>
                <w:bCs/>
                <w:sz w:val="24"/>
                <w:szCs w:val="24"/>
              </w:rPr>
              <w:t>Требуемое значение</w:t>
            </w:r>
          </w:p>
        </w:tc>
        <w:tc>
          <w:tcPr>
            <w:tcW w:w="2266" w:type="dxa"/>
            <w:shd w:val="clear" w:color="auto" w:fill="auto"/>
            <w:hideMark/>
          </w:tcPr>
          <w:p w:rsidR="0048611A" w:rsidRPr="00251737" w:rsidRDefault="0048611A" w:rsidP="00251737">
            <w:pPr>
              <w:spacing w:after="200" w:line="276" w:lineRule="auto"/>
              <w:rPr>
                <w:rFonts w:eastAsia="Calibri"/>
                <w:b/>
                <w:bCs/>
                <w:sz w:val="24"/>
                <w:szCs w:val="24"/>
              </w:rPr>
            </w:pPr>
            <w:proofErr w:type="spellStart"/>
            <w:r w:rsidRPr="00FD38E2">
              <w:rPr>
                <w:rFonts w:eastAsia="Calibri"/>
                <w:b/>
                <w:bCs/>
                <w:sz w:val="24"/>
                <w:szCs w:val="24"/>
                <w:lang w:val="en-US"/>
              </w:rPr>
              <w:t>Подтверждение</w:t>
            </w:r>
            <w:proofErr w:type="spellEnd"/>
            <w:r w:rsidRPr="00FD38E2">
              <w:rPr>
                <w:rFonts w:eastAsia="Calibr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51737" w:rsidRPr="00323635">
              <w:rPr>
                <w:rFonts w:eastAsia="Calibri"/>
                <w:b/>
                <w:bCs/>
                <w:sz w:val="24"/>
                <w:szCs w:val="24"/>
                <w:highlight w:val="yellow"/>
              </w:rPr>
              <w:t>Участника</w:t>
            </w: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Назначение</w:t>
            </w:r>
          </w:p>
        </w:tc>
        <w:tc>
          <w:tcPr>
            <w:tcW w:w="4069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Подготовка воды для системы обратного осмоса</w:t>
            </w:r>
          </w:p>
        </w:tc>
        <w:tc>
          <w:tcPr>
            <w:tcW w:w="2266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 </w:t>
            </w: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 xml:space="preserve">Производительность 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FD38E2">
              <w:rPr>
                <w:rFonts w:eastAsia="Calibri"/>
                <w:sz w:val="24"/>
                <w:szCs w:val="24"/>
              </w:rPr>
              <w:t>102</w:t>
            </w:r>
            <w:r w:rsidRPr="00FD38E2">
              <w:rPr>
                <w:rFonts w:eastAsia="Calibri"/>
                <w:sz w:val="24"/>
                <w:szCs w:val="24"/>
                <w:lang w:val="en-US"/>
              </w:rPr>
              <w:t>0</w:t>
            </w:r>
            <w:r w:rsidRPr="00FD38E2">
              <w:rPr>
                <w:rFonts w:eastAsia="Calibri"/>
                <w:sz w:val="24"/>
                <w:szCs w:val="24"/>
              </w:rPr>
              <w:t xml:space="preserve"> м</w:t>
            </w:r>
            <w:r w:rsidRPr="00FD38E2">
              <w:rPr>
                <w:rFonts w:eastAsia="Calibri"/>
                <w:sz w:val="24"/>
                <w:szCs w:val="24"/>
                <w:vertAlign w:val="superscript"/>
              </w:rPr>
              <w:t>3</w:t>
            </w:r>
            <w:r w:rsidRPr="00FD38E2">
              <w:rPr>
                <w:rFonts w:eastAsia="Calibri"/>
                <w:sz w:val="24"/>
                <w:szCs w:val="24"/>
              </w:rPr>
              <w:t>/ч</w:t>
            </w:r>
            <w:r w:rsidRPr="00FD38E2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Количество блоков в установке (</w:t>
            </w:r>
            <w:proofErr w:type="spellStart"/>
            <w:r w:rsidRPr="00FD38E2">
              <w:rPr>
                <w:rFonts w:eastAsia="Calibri"/>
                <w:sz w:val="24"/>
                <w:szCs w:val="24"/>
              </w:rPr>
              <w:t>раб+рез</w:t>
            </w:r>
            <w:proofErr w:type="spellEnd"/>
            <w:r w:rsidRPr="00FD38E2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4069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Не менее 6 (конфигурацию определяет поставщик)</w:t>
            </w:r>
          </w:p>
        </w:tc>
        <w:tc>
          <w:tcPr>
            <w:tcW w:w="2266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 </w:t>
            </w: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Количество мембранных модулей в блоке</w:t>
            </w:r>
          </w:p>
        </w:tc>
        <w:tc>
          <w:tcPr>
            <w:tcW w:w="4069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Определяет поставщик, но не менее 48</w:t>
            </w:r>
          </w:p>
        </w:tc>
        <w:tc>
          <w:tcPr>
            <w:tcW w:w="2266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 </w:t>
            </w: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Изготовитель модулей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FD38E2">
              <w:rPr>
                <w:rFonts w:eastAsia="Calibri"/>
                <w:sz w:val="24"/>
                <w:szCs w:val="24"/>
                <w:lang w:val="en-US"/>
              </w:rPr>
              <w:t>Inge / DuPont / Pentair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Тип модулей</w:t>
            </w:r>
          </w:p>
        </w:tc>
        <w:tc>
          <w:tcPr>
            <w:tcW w:w="4069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Напорные</w:t>
            </w:r>
          </w:p>
        </w:tc>
        <w:tc>
          <w:tcPr>
            <w:tcW w:w="2266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 </w:t>
            </w: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Тип мембран</w:t>
            </w:r>
          </w:p>
        </w:tc>
        <w:tc>
          <w:tcPr>
            <w:tcW w:w="4069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Половолоконные</w:t>
            </w:r>
          </w:p>
        </w:tc>
        <w:tc>
          <w:tcPr>
            <w:tcW w:w="2266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 </w:t>
            </w: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Материал мембран</w:t>
            </w:r>
          </w:p>
        </w:tc>
        <w:tc>
          <w:tcPr>
            <w:tcW w:w="4069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PESM</w:t>
            </w:r>
          </w:p>
        </w:tc>
        <w:tc>
          <w:tcPr>
            <w:tcW w:w="2266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 </w:t>
            </w: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Удельный съем (</w:t>
            </w:r>
            <w:r w:rsidRPr="00FD38E2">
              <w:rPr>
                <w:rFonts w:eastAsia="Calibri"/>
                <w:sz w:val="24"/>
                <w:szCs w:val="24"/>
                <w:lang w:val="en-US"/>
              </w:rPr>
              <w:t>flux</w:t>
            </w:r>
            <w:r w:rsidRPr="00FD38E2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Не более 60 л/(с*м2)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Размер пор мембран</w:t>
            </w:r>
          </w:p>
        </w:tc>
        <w:tc>
          <w:tcPr>
            <w:tcW w:w="4069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0,02-0,03 мкм</w:t>
            </w:r>
          </w:p>
        </w:tc>
        <w:tc>
          <w:tcPr>
            <w:tcW w:w="2266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 </w:t>
            </w:r>
          </w:p>
        </w:tc>
      </w:tr>
      <w:tr w:rsidR="0048611A" w:rsidRPr="00FD38E2" w:rsidTr="004E45F7">
        <w:trPr>
          <w:trHeight w:val="600"/>
        </w:trPr>
        <w:tc>
          <w:tcPr>
            <w:tcW w:w="3010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Направление фильтрации через мембраны</w:t>
            </w:r>
          </w:p>
        </w:tc>
        <w:tc>
          <w:tcPr>
            <w:tcW w:w="4069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Изнутри-наружу</w:t>
            </w:r>
          </w:p>
        </w:tc>
        <w:tc>
          <w:tcPr>
            <w:tcW w:w="2266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 </w:t>
            </w:r>
          </w:p>
        </w:tc>
      </w:tr>
      <w:tr w:rsidR="0048611A" w:rsidRPr="00FD38E2" w:rsidTr="004E45F7">
        <w:trPr>
          <w:trHeight w:val="600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Конструкция блока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FD38E2">
              <w:rPr>
                <w:rFonts w:eastAsia="Calibri"/>
                <w:sz w:val="24"/>
                <w:szCs w:val="24"/>
              </w:rPr>
              <w:t>Блочно</w:t>
            </w:r>
            <w:proofErr w:type="spellEnd"/>
            <w:r w:rsidRPr="00FD38E2">
              <w:rPr>
                <w:rFonts w:eastAsia="Calibri"/>
                <w:sz w:val="24"/>
                <w:szCs w:val="24"/>
              </w:rPr>
              <w:t xml:space="preserve">-модульная: на единой стальной несущей раме с расположением на ней всех коллекторов, арматуры и </w:t>
            </w:r>
            <w:proofErr w:type="spellStart"/>
            <w:r w:rsidRPr="00FD38E2">
              <w:rPr>
                <w:rFonts w:eastAsia="Calibri"/>
                <w:sz w:val="24"/>
                <w:szCs w:val="24"/>
              </w:rPr>
              <w:t>ультрафильтрационных</w:t>
            </w:r>
            <w:proofErr w:type="spellEnd"/>
            <w:r w:rsidRPr="00FD38E2">
              <w:rPr>
                <w:rFonts w:eastAsia="Calibri"/>
                <w:sz w:val="24"/>
                <w:szCs w:val="24"/>
              </w:rPr>
              <w:t xml:space="preserve"> модулей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510"/>
        </w:trPr>
        <w:tc>
          <w:tcPr>
            <w:tcW w:w="3010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Материал обвязки мембранного блока</w:t>
            </w:r>
          </w:p>
        </w:tc>
        <w:tc>
          <w:tcPr>
            <w:tcW w:w="4069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Коллектора должны быть изготовлены из нержавеющей стали с патрубками для присоединения мембран, прочая обвязка может быть изготовлена из полимерных материалов</w:t>
            </w:r>
          </w:p>
        </w:tc>
        <w:tc>
          <w:tcPr>
            <w:tcW w:w="2266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 </w:t>
            </w:r>
          </w:p>
        </w:tc>
      </w:tr>
      <w:tr w:rsidR="0048611A" w:rsidRPr="00FD38E2" w:rsidTr="004E45F7">
        <w:trPr>
          <w:trHeight w:val="510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lastRenderedPageBreak/>
              <w:t>Комплект арматуры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 xml:space="preserve">Комплект дисковых затворов с </w:t>
            </w:r>
            <w:proofErr w:type="spellStart"/>
            <w:r w:rsidRPr="00FD38E2">
              <w:rPr>
                <w:rFonts w:eastAsia="Calibri"/>
                <w:sz w:val="24"/>
                <w:szCs w:val="24"/>
              </w:rPr>
              <w:t>пневмоприводом</w:t>
            </w:r>
            <w:proofErr w:type="spellEnd"/>
            <w:r w:rsidRPr="00FD38E2">
              <w:rPr>
                <w:rFonts w:eastAsia="Calibri"/>
                <w:sz w:val="24"/>
                <w:szCs w:val="24"/>
              </w:rPr>
              <w:t xml:space="preserve">, в том числе регулятор расхода с </w:t>
            </w:r>
            <w:proofErr w:type="spellStart"/>
            <w:r w:rsidRPr="00FD38E2">
              <w:rPr>
                <w:rFonts w:eastAsia="Calibri"/>
                <w:sz w:val="24"/>
                <w:szCs w:val="24"/>
              </w:rPr>
              <w:t>пневмоприводом</w:t>
            </w:r>
            <w:proofErr w:type="spellEnd"/>
            <w:r w:rsidRPr="00FD38E2">
              <w:rPr>
                <w:rFonts w:eastAsia="Calibri"/>
                <w:sz w:val="24"/>
                <w:szCs w:val="24"/>
              </w:rPr>
              <w:t xml:space="preserve"> двухстороннего действия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510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Комплектация КИП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Расходомер,</w:t>
            </w:r>
          </w:p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3 Датчика давления, 3 Манометра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510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Станция химической мойки, с емкостью и насосом, два винтовых компрессора с ресиверами</w:t>
            </w:r>
          </w:p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510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Габариты блока (с модулями, КИП и арматурой)</w:t>
            </w:r>
          </w:p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(длина х ширина х высота)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Не более 8500 х 3400 х 3600 мм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</w:tbl>
    <w:p w:rsidR="0048611A" w:rsidRPr="00FD38E2" w:rsidRDefault="0048611A" w:rsidP="0048611A">
      <w:pPr>
        <w:rPr>
          <w:sz w:val="24"/>
          <w:szCs w:val="24"/>
        </w:rPr>
      </w:pPr>
    </w:p>
    <w:p w:rsidR="0048611A" w:rsidRPr="00FD38E2" w:rsidRDefault="0048611A" w:rsidP="0048611A">
      <w:pPr>
        <w:rPr>
          <w:sz w:val="24"/>
          <w:szCs w:val="24"/>
        </w:rPr>
      </w:pPr>
      <w:r w:rsidRPr="00FD38E2">
        <w:rPr>
          <w:sz w:val="24"/>
          <w:szCs w:val="24"/>
        </w:rPr>
        <w:t>1.2. Установки обратного осмоса: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0"/>
        <w:gridCol w:w="4069"/>
        <w:gridCol w:w="2266"/>
      </w:tblGrid>
      <w:tr w:rsidR="0048611A" w:rsidRPr="00FD38E2" w:rsidTr="004E45F7">
        <w:trPr>
          <w:trHeight w:val="617"/>
        </w:trPr>
        <w:tc>
          <w:tcPr>
            <w:tcW w:w="9345" w:type="dxa"/>
            <w:gridSpan w:val="3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b/>
                <w:bCs/>
                <w:sz w:val="24"/>
                <w:szCs w:val="24"/>
              </w:rPr>
            </w:pPr>
            <w:r w:rsidRPr="00FD38E2">
              <w:rPr>
                <w:rFonts w:eastAsia="Calibri"/>
                <w:b/>
                <w:bCs/>
                <w:sz w:val="24"/>
                <w:szCs w:val="24"/>
              </w:rPr>
              <w:t xml:space="preserve">Технические требования к </w:t>
            </w:r>
            <w:r w:rsidRPr="00FD38E2">
              <w:rPr>
                <w:rFonts w:eastAsia="Calibri"/>
                <w:b/>
                <w:bCs/>
                <w:sz w:val="24"/>
                <w:szCs w:val="24"/>
              </w:rPr>
              <w:br/>
              <w:t>блокам обратного осмоса</w:t>
            </w:r>
            <w:r w:rsidRPr="00FD38E2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48611A" w:rsidRPr="00FD38E2" w:rsidTr="004E45F7">
        <w:trPr>
          <w:trHeight w:val="510"/>
        </w:trPr>
        <w:tc>
          <w:tcPr>
            <w:tcW w:w="3010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b/>
                <w:bCs/>
                <w:sz w:val="24"/>
                <w:szCs w:val="24"/>
              </w:rPr>
            </w:pPr>
            <w:r w:rsidRPr="00FD38E2">
              <w:rPr>
                <w:rFonts w:eastAsia="Calibri"/>
                <w:b/>
                <w:bCs/>
                <w:sz w:val="24"/>
                <w:szCs w:val="24"/>
              </w:rPr>
              <w:t>Параметр</w:t>
            </w:r>
          </w:p>
        </w:tc>
        <w:tc>
          <w:tcPr>
            <w:tcW w:w="4069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b/>
                <w:bCs/>
                <w:sz w:val="24"/>
                <w:szCs w:val="24"/>
              </w:rPr>
            </w:pPr>
            <w:r w:rsidRPr="00FD38E2">
              <w:rPr>
                <w:rFonts w:eastAsia="Calibri"/>
                <w:b/>
                <w:bCs/>
                <w:sz w:val="24"/>
                <w:szCs w:val="24"/>
              </w:rPr>
              <w:t>Требуемое значение</w:t>
            </w:r>
          </w:p>
        </w:tc>
        <w:tc>
          <w:tcPr>
            <w:tcW w:w="2266" w:type="dxa"/>
            <w:shd w:val="clear" w:color="auto" w:fill="auto"/>
            <w:hideMark/>
          </w:tcPr>
          <w:p w:rsidR="0048611A" w:rsidRPr="00251737" w:rsidRDefault="0048611A" w:rsidP="00251737">
            <w:pPr>
              <w:spacing w:after="200" w:line="276" w:lineRule="auto"/>
              <w:rPr>
                <w:rFonts w:eastAsia="Calibri"/>
                <w:b/>
                <w:bCs/>
                <w:sz w:val="24"/>
                <w:szCs w:val="24"/>
              </w:rPr>
            </w:pPr>
            <w:proofErr w:type="spellStart"/>
            <w:r w:rsidRPr="00FD38E2">
              <w:rPr>
                <w:rFonts w:eastAsia="Calibri"/>
                <w:b/>
                <w:bCs/>
                <w:sz w:val="24"/>
                <w:szCs w:val="24"/>
                <w:lang w:val="en-US"/>
              </w:rPr>
              <w:t>Подтверждение</w:t>
            </w:r>
            <w:proofErr w:type="spellEnd"/>
            <w:r w:rsidRPr="00FD38E2">
              <w:rPr>
                <w:rFonts w:eastAsia="Calibri"/>
                <w:b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r w:rsidR="00251737" w:rsidRPr="00323635">
              <w:rPr>
                <w:rFonts w:eastAsia="Calibri"/>
                <w:b/>
                <w:bCs/>
                <w:sz w:val="24"/>
                <w:szCs w:val="24"/>
                <w:highlight w:val="yellow"/>
              </w:rPr>
              <w:t>Участника</w:t>
            </w: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Назначение</w:t>
            </w:r>
          </w:p>
        </w:tc>
        <w:tc>
          <w:tcPr>
            <w:tcW w:w="4069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 xml:space="preserve">Получение частично-обессоленной воды </w:t>
            </w:r>
          </w:p>
        </w:tc>
        <w:tc>
          <w:tcPr>
            <w:tcW w:w="2266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 </w:t>
            </w: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 xml:space="preserve">Количество блоков в установке обратного осмоса </w:t>
            </w:r>
          </w:p>
        </w:tc>
        <w:tc>
          <w:tcPr>
            <w:tcW w:w="4069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FD38E2">
              <w:rPr>
                <w:rFonts w:eastAsia="Calibri"/>
                <w:sz w:val="24"/>
                <w:szCs w:val="24"/>
              </w:rPr>
              <w:t xml:space="preserve">6 </w:t>
            </w:r>
          </w:p>
        </w:tc>
        <w:tc>
          <w:tcPr>
            <w:tcW w:w="2266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 </w:t>
            </w: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 xml:space="preserve">Минимальная производительность одного блока обратного осмоса 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60 м</w:t>
            </w:r>
            <w:r w:rsidRPr="00FD38E2">
              <w:rPr>
                <w:rFonts w:eastAsia="Calibri"/>
                <w:sz w:val="24"/>
                <w:szCs w:val="24"/>
                <w:vertAlign w:val="superscript"/>
              </w:rPr>
              <w:t>3</w:t>
            </w:r>
            <w:r w:rsidRPr="00FD38E2">
              <w:rPr>
                <w:rFonts w:eastAsia="Calibri"/>
                <w:sz w:val="24"/>
                <w:szCs w:val="24"/>
              </w:rPr>
              <w:t>/ч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 xml:space="preserve">Максимальная производительность одного блока обратного осмоса 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114 м</w:t>
            </w:r>
            <w:r w:rsidRPr="00FD38E2">
              <w:rPr>
                <w:rFonts w:eastAsia="Calibri"/>
                <w:sz w:val="24"/>
                <w:szCs w:val="24"/>
                <w:vertAlign w:val="superscript"/>
              </w:rPr>
              <w:t>3</w:t>
            </w:r>
            <w:r w:rsidRPr="00FD38E2">
              <w:rPr>
                <w:rFonts w:eastAsia="Calibri"/>
                <w:sz w:val="24"/>
                <w:szCs w:val="24"/>
              </w:rPr>
              <w:t>/ч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FD38E2">
              <w:rPr>
                <w:rFonts w:eastAsia="Calibri"/>
                <w:sz w:val="24"/>
                <w:szCs w:val="24"/>
              </w:rPr>
              <w:t>Степень отбора /</w:t>
            </w:r>
            <w:r w:rsidRPr="00FD38E2">
              <w:rPr>
                <w:rFonts w:eastAsia="Calibri"/>
                <w:sz w:val="24"/>
                <w:szCs w:val="24"/>
                <w:lang w:val="en-US"/>
              </w:rPr>
              <w:t>Recovery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от 50 до 95%</w:t>
            </w:r>
          </w:p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lastRenderedPageBreak/>
              <w:t>Обеспечить работу во всем диапазоне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Количество мембран</w:t>
            </w:r>
            <w:r w:rsidRPr="00FD38E2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 w:rsidRPr="00FD38E2">
              <w:rPr>
                <w:rFonts w:eastAsia="Calibri"/>
                <w:sz w:val="24"/>
                <w:szCs w:val="24"/>
              </w:rPr>
              <w:t>в блоке</w:t>
            </w:r>
          </w:p>
        </w:tc>
        <w:tc>
          <w:tcPr>
            <w:tcW w:w="4069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120</w:t>
            </w:r>
          </w:p>
        </w:tc>
        <w:tc>
          <w:tcPr>
            <w:tcW w:w="2266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 </w:t>
            </w: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Изготовитель мембран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FD38E2">
              <w:rPr>
                <w:rFonts w:eastAsia="Calibri"/>
                <w:sz w:val="24"/>
                <w:szCs w:val="24"/>
                <w:lang w:val="en-US"/>
              </w:rPr>
              <w:t>DOW / DuPont /  Toray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  <w:lang w:val="en-US"/>
              </w:rPr>
            </w:pPr>
            <w:proofErr w:type="spellStart"/>
            <w:r w:rsidRPr="00FD38E2">
              <w:rPr>
                <w:rFonts w:eastAsia="Calibri"/>
                <w:sz w:val="24"/>
                <w:szCs w:val="24"/>
                <w:lang w:val="en-US"/>
              </w:rPr>
              <w:t>Типоразмер</w:t>
            </w:r>
            <w:proofErr w:type="spellEnd"/>
            <w:r w:rsidRPr="00FD38E2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D38E2">
              <w:rPr>
                <w:rFonts w:eastAsia="Calibri"/>
                <w:sz w:val="24"/>
                <w:szCs w:val="24"/>
                <w:lang w:val="en-US"/>
              </w:rPr>
              <w:t>мембран</w:t>
            </w:r>
            <w:proofErr w:type="spellEnd"/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8040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Тип модулей</w:t>
            </w:r>
          </w:p>
        </w:tc>
        <w:tc>
          <w:tcPr>
            <w:tcW w:w="4069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Напорные</w:t>
            </w:r>
          </w:p>
        </w:tc>
        <w:tc>
          <w:tcPr>
            <w:tcW w:w="2266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 </w:t>
            </w: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Количество мембран в каждом корпусе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Материал мембран</w:t>
            </w:r>
          </w:p>
        </w:tc>
        <w:tc>
          <w:tcPr>
            <w:tcW w:w="4069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полиамид</w:t>
            </w:r>
          </w:p>
        </w:tc>
        <w:tc>
          <w:tcPr>
            <w:tcW w:w="2266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 </w:t>
            </w:r>
          </w:p>
        </w:tc>
      </w:tr>
      <w:tr w:rsidR="0048611A" w:rsidRPr="00FD38E2" w:rsidTr="004E45F7">
        <w:trPr>
          <w:trHeight w:val="255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Селективность мембран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Не менее 99,8%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600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Конструкция блока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FD38E2">
              <w:rPr>
                <w:rFonts w:eastAsia="Calibri"/>
                <w:sz w:val="24"/>
                <w:szCs w:val="24"/>
              </w:rPr>
              <w:t>Блочно</w:t>
            </w:r>
            <w:proofErr w:type="spellEnd"/>
            <w:r w:rsidRPr="00FD38E2">
              <w:rPr>
                <w:rFonts w:eastAsia="Calibri"/>
                <w:sz w:val="24"/>
                <w:szCs w:val="24"/>
              </w:rPr>
              <w:t>-модульная: на единой стальной несущей раме с расположением на ней всех коллекторов, КИП, арматуры и корпусов мембран.</w:t>
            </w:r>
          </w:p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В составе блока предусмотреть насос высокого давления и насос рециркуляции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510"/>
        </w:trPr>
        <w:tc>
          <w:tcPr>
            <w:tcW w:w="3010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Материал обвязки мембранного блока</w:t>
            </w:r>
          </w:p>
        </w:tc>
        <w:tc>
          <w:tcPr>
            <w:tcW w:w="4069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 xml:space="preserve">Коллектора с давлением более 10 бар должны быть изготовлены из нержавеющей стали, прочая обвязка может быть изготовлена из полимерных материалов. </w:t>
            </w:r>
          </w:p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 xml:space="preserve">Обеспечить отбор </w:t>
            </w:r>
            <w:proofErr w:type="spellStart"/>
            <w:r w:rsidRPr="00FD38E2">
              <w:rPr>
                <w:rFonts w:eastAsia="Calibri"/>
                <w:sz w:val="24"/>
                <w:szCs w:val="24"/>
              </w:rPr>
              <w:t>пермеата</w:t>
            </w:r>
            <w:proofErr w:type="spellEnd"/>
            <w:r w:rsidRPr="00FD38E2">
              <w:rPr>
                <w:rFonts w:eastAsia="Calibri"/>
                <w:sz w:val="24"/>
                <w:szCs w:val="24"/>
              </w:rPr>
              <w:t xml:space="preserve"> с обеих сторон каждого корпуса мембран.</w:t>
            </w:r>
          </w:p>
        </w:tc>
        <w:tc>
          <w:tcPr>
            <w:tcW w:w="2266" w:type="dxa"/>
            <w:shd w:val="clear" w:color="auto" w:fill="auto"/>
            <w:hideMark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  <w:lang w:val="en-US"/>
              </w:rPr>
              <w:t> </w:t>
            </w:r>
          </w:p>
        </w:tc>
      </w:tr>
      <w:tr w:rsidR="0048611A" w:rsidRPr="00FD38E2" w:rsidTr="004E45F7">
        <w:trPr>
          <w:trHeight w:val="510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Предварительная фильтрация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Обязательно наличие блока предварительной фильтрации с рейтингом 5 мкм:</w:t>
            </w:r>
          </w:p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Корпус фильтра должен быть изготовлен из нержавеющей стали, фильтрующие картриджи -гофрированного типа.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510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Комплект арматуры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 xml:space="preserve">Комплект дисковых затворов с электроприводом, </w:t>
            </w:r>
          </w:p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lastRenderedPageBreak/>
              <w:t xml:space="preserve">регулирующая арматура на напорном трубопроводе насоса высокого давления и линии концентрата, </w:t>
            </w:r>
          </w:p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 xml:space="preserve">обратные клапаны на линиях </w:t>
            </w:r>
            <w:proofErr w:type="spellStart"/>
            <w:r w:rsidRPr="00FD38E2">
              <w:rPr>
                <w:rFonts w:eastAsia="Calibri"/>
                <w:sz w:val="24"/>
                <w:szCs w:val="24"/>
              </w:rPr>
              <w:t>пермеата</w:t>
            </w:r>
            <w:proofErr w:type="spellEnd"/>
            <w:r w:rsidRPr="00FD38E2">
              <w:rPr>
                <w:rFonts w:eastAsia="Calibri"/>
                <w:sz w:val="24"/>
                <w:szCs w:val="24"/>
              </w:rPr>
              <w:t>,</w:t>
            </w:r>
          </w:p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 xml:space="preserve">автоматическая арматура для сброса первой порции </w:t>
            </w:r>
            <w:proofErr w:type="spellStart"/>
            <w:r w:rsidRPr="00FD38E2">
              <w:rPr>
                <w:rFonts w:eastAsia="Calibri"/>
                <w:sz w:val="24"/>
                <w:szCs w:val="24"/>
              </w:rPr>
              <w:t>пермеата</w:t>
            </w:r>
            <w:proofErr w:type="spellEnd"/>
            <w:r w:rsidRPr="00FD38E2">
              <w:rPr>
                <w:rFonts w:eastAsia="Calibri"/>
                <w:sz w:val="24"/>
                <w:szCs w:val="24"/>
              </w:rPr>
              <w:t xml:space="preserve"> на вход блока, комплект </w:t>
            </w:r>
            <w:proofErr w:type="spellStart"/>
            <w:r w:rsidRPr="00FD38E2">
              <w:rPr>
                <w:rFonts w:eastAsia="Calibri"/>
                <w:sz w:val="24"/>
                <w:szCs w:val="24"/>
              </w:rPr>
              <w:t>пробоотборных</w:t>
            </w:r>
            <w:proofErr w:type="spellEnd"/>
            <w:r w:rsidRPr="00FD38E2">
              <w:rPr>
                <w:rFonts w:eastAsia="Calibri"/>
                <w:sz w:val="24"/>
                <w:szCs w:val="24"/>
              </w:rPr>
              <w:t xml:space="preserve"> кранов для отбора </w:t>
            </w:r>
            <w:proofErr w:type="spellStart"/>
            <w:r w:rsidRPr="00FD38E2">
              <w:rPr>
                <w:rFonts w:eastAsia="Calibri"/>
                <w:sz w:val="24"/>
                <w:szCs w:val="24"/>
              </w:rPr>
              <w:t>пермеата</w:t>
            </w:r>
            <w:proofErr w:type="spellEnd"/>
            <w:r w:rsidRPr="00FD38E2">
              <w:rPr>
                <w:rFonts w:eastAsia="Calibri"/>
                <w:sz w:val="24"/>
                <w:szCs w:val="24"/>
              </w:rPr>
              <w:t xml:space="preserve"> с каждого корпуса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510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Контроль расхода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 xml:space="preserve">Не менее трех расходомеров на линиях </w:t>
            </w:r>
            <w:proofErr w:type="spellStart"/>
            <w:r w:rsidRPr="00FD38E2">
              <w:rPr>
                <w:rFonts w:eastAsia="Calibri"/>
                <w:sz w:val="24"/>
                <w:szCs w:val="24"/>
              </w:rPr>
              <w:t>пермеата</w:t>
            </w:r>
            <w:proofErr w:type="spellEnd"/>
            <w:r w:rsidRPr="00FD38E2">
              <w:rPr>
                <w:rFonts w:eastAsia="Calibri"/>
                <w:sz w:val="24"/>
                <w:szCs w:val="24"/>
              </w:rPr>
              <w:t>, рецикла и концентрата. Применение «ротаметров» не допускается.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510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 xml:space="preserve">Контроль качества </w:t>
            </w:r>
            <w:proofErr w:type="spellStart"/>
            <w:r w:rsidRPr="00FD38E2">
              <w:rPr>
                <w:rFonts w:eastAsia="Calibri"/>
                <w:sz w:val="24"/>
                <w:szCs w:val="24"/>
              </w:rPr>
              <w:t>пермеата</w:t>
            </w:r>
            <w:proofErr w:type="spellEnd"/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 xml:space="preserve">Прибор для измерения удельной электропроводности </w:t>
            </w:r>
            <w:proofErr w:type="spellStart"/>
            <w:r w:rsidRPr="00FD38E2">
              <w:rPr>
                <w:rFonts w:eastAsia="Calibri"/>
                <w:sz w:val="24"/>
                <w:szCs w:val="24"/>
              </w:rPr>
              <w:t>пермеата</w:t>
            </w:r>
            <w:proofErr w:type="spellEnd"/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510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Контроль давления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На каждом потоке должны быть установлены приборы для визуального и измерительного контроля давления (манометры и датчики давления):</w:t>
            </w:r>
          </w:p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 xml:space="preserve">на трубопроводах исходной воды, напоре насоса ВД,                                       между каскадами ОО,                                           линиях </w:t>
            </w:r>
            <w:proofErr w:type="spellStart"/>
            <w:r w:rsidRPr="00FD38E2">
              <w:rPr>
                <w:rFonts w:eastAsia="Calibri"/>
                <w:sz w:val="24"/>
                <w:szCs w:val="24"/>
              </w:rPr>
              <w:t>пермеата</w:t>
            </w:r>
            <w:proofErr w:type="spellEnd"/>
            <w:r w:rsidRPr="00FD38E2">
              <w:rPr>
                <w:rFonts w:eastAsia="Calibri"/>
                <w:sz w:val="24"/>
                <w:szCs w:val="24"/>
              </w:rPr>
              <w:t xml:space="preserve">                                              и концентрата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510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 xml:space="preserve">Обязательная дополнительная комплектация 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 xml:space="preserve">Предусмотреть линию рецикла с насосом, расходомером и регулятором 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510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Станция химической мойки (на все блоки)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Станция химической мойки, с емкостью, насосами, узлом подогрева и блоком механической фильтрации с рейтингом не более 5 мкм. Предпочтение следует отдавать гофрированным фильтрующим картриджам.</w:t>
            </w:r>
          </w:p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48611A" w:rsidRPr="00FD38E2" w:rsidTr="004E45F7">
        <w:trPr>
          <w:trHeight w:val="510"/>
        </w:trPr>
        <w:tc>
          <w:tcPr>
            <w:tcW w:w="3010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Габариты блока (длина х ширина х высота)</w:t>
            </w:r>
          </w:p>
        </w:tc>
        <w:tc>
          <w:tcPr>
            <w:tcW w:w="4069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D38E2">
              <w:rPr>
                <w:rFonts w:eastAsia="Calibri"/>
                <w:sz w:val="24"/>
                <w:szCs w:val="24"/>
              </w:rPr>
              <w:t>Не более 11700 х 2100 х 3400 мм</w:t>
            </w:r>
          </w:p>
        </w:tc>
        <w:tc>
          <w:tcPr>
            <w:tcW w:w="2266" w:type="dxa"/>
            <w:shd w:val="clear" w:color="auto" w:fill="auto"/>
          </w:tcPr>
          <w:p w:rsidR="0048611A" w:rsidRPr="00FD38E2" w:rsidRDefault="0048611A" w:rsidP="004E45F7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</w:tbl>
    <w:p w:rsidR="008B349B" w:rsidRPr="00FD38E2" w:rsidRDefault="008B349B">
      <w:pPr>
        <w:rPr>
          <w:sz w:val="24"/>
          <w:szCs w:val="24"/>
        </w:rPr>
      </w:pPr>
    </w:p>
    <w:sectPr w:rsidR="008B349B" w:rsidRPr="00FD3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DD0"/>
    <w:rsid w:val="00004435"/>
    <w:rsid w:val="00026B2B"/>
    <w:rsid w:val="00046BCD"/>
    <w:rsid w:val="00051557"/>
    <w:rsid w:val="00097AED"/>
    <w:rsid w:val="000A7E2D"/>
    <w:rsid w:val="000E6E05"/>
    <w:rsid w:val="0010226A"/>
    <w:rsid w:val="0011314A"/>
    <w:rsid w:val="001842AD"/>
    <w:rsid w:val="002015FA"/>
    <w:rsid w:val="00251737"/>
    <w:rsid w:val="002E427E"/>
    <w:rsid w:val="00323635"/>
    <w:rsid w:val="00350156"/>
    <w:rsid w:val="00355D27"/>
    <w:rsid w:val="0037528A"/>
    <w:rsid w:val="003D1372"/>
    <w:rsid w:val="00406E0D"/>
    <w:rsid w:val="0048611A"/>
    <w:rsid w:val="004F6C93"/>
    <w:rsid w:val="00583689"/>
    <w:rsid w:val="005851AA"/>
    <w:rsid w:val="005A47C9"/>
    <w:rsid w:val="005A54A3"/>
    <w:rsid w:val="005C5D0F"/>
    <w:rsid w:val="005C5DD0"/>
    <w:rsid w:val="00700AD3"/>
    <w:rsid w:val="00704652"/>
    <w:rsid w:val="0077248F"/>
    <w:rsid w:val="007926C8"/>
    <w:rsid w:val="007F16D0"/>
    <w:rsid w:val="007F3016"/>
    <w:rsid w:val="007F4467"/>
    <w:rsid w:val="00804669"/>
    <w:rsid w:val="008A0711"/>
    <w:rsid w:val="008B349B"/>
    <w:rsid w:val="008B7324"/>
    <w:rsid w:val="009178FB"/>
    <w:rsid w:val="00996C02"/>
    <w:rsid w:val="009D3E21"/>
    <w:rsid w:val="009E280A"/>
    <w:rsid w:val="00A13767"/>
    <w:rsid w:val="00A37A4C"/>
    <w:rsid w:val="00AE0E20"/>
    <w:rsid w:val="00AF7E8A"/>
    <w:rsid w:val="00B14872"/>
    <w:rsid w:val="00B54170"/>
    <w:rsid w:val="00BA456A"/>
    <w:rsid w:val="00BC1685"/>
    <w:rsid w:val="00C2591E"/>
    <w:rsid w:val="00C74A55"/>
    <w:rsid w:val="00CC27DE"/>
    <w:rsid w:val="00CC63C1"/>
    <w:rsid w:val="00D04983"/>
    <w:rsid w:val="00D33186"/>
    <w:rsid w:val="00D7283E"/>
    <w:rsid w:val="00D869A3"/>
    <w:rsid w:val="00D87620"/>
    <w:rsid w:val="00DA24D4"/>
    <w:rsid w:val="00DA5DC6"/>
    <w:rsid w:val="00E6112B"/>
    <w:rsid w:val="00EA70F8"/>
    <w:rsid w:val="00ED1996"/>
    <w:rsid w:val="00F321AA"/>
    <w:rsid w:val="00F6533A"/>
    <w:rsid w:val="00FC15E8"/>
    <w:rsid w:val="00FD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01D8D7-556D-425F-8D2F-B08F083F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11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4271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 Юрий Дмитриевич</dc:creator>
  <cp:keywords/>
  <dc:description/>
  <cp:lastModifiedBy>Медовников Александр Валерьевич</cp:lastModifiedBy>
  <cp:revision>3</cp:revision>
  <dcterms:created xsi:type="dcterms:W3CDTF">2021-10-28T14:35:00Z</dcterms:created>
  <dcterms:modified xsi:type="dcterms:W3CDTF">2021-10-28T15:19:00Z</dcterms:modified>
</cp:coreProperties>
</file>